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E" w:rsidRPr="00A100CE" w:rsidRDefault="00A100CE" w:rsidP="00A100CE">
      <w:pPr>
        <w:shd w:val="clear" w:color="auto" w:fill="FFFFFF"/>
        <w:ind w:firstLine="0"/>
        <w:jc w:val="center"/>
        <w:rPr>
          <w:rFonts w:eastAsia="Times New Roman"/>
          <w:b/>
          <w:color w:val="333333"/>
          <w:sz w:val="22"/>
          <w:szCs w:val="22"/>
          <w:lang w:eastAsia="ru-RU"/>
        </w:rPr>
      </w:pPr>
      <w:r w:rsidRPr="00A100CE">
        <w:rPr>
          <w:rFonts w:eastAsia="Times New Roman"/>
          <w:b/>
          <w:bCs/>
          <w:iCs/>
          <w:color w:val="313131"/>
          <w:sz w:val="22"/>
          <w:szCs w:val="22"/>
          <w:shd w:val="clear" w:color="auto" w:fill="FFFFFF"/>
          <w:lang w:eastAsia="ru-RU"/>
        </w:rPr>
        <w:t>РЕЧЕВЫЕ  КЛИШЕ.  КАК СОЕДИНИТЬ ЧАСТИ СОЧИНЕНИЯ</w:t>
      </w:r>
    </w:p>
    <w:p w:rsidR="00A100CE" w:rsidRPr="00A100CE" w:rsidRDefault="00A100CE" w:rsidP="00A100CE">
      <w:pPr>
        <w:shd w:val="clear" w:color="auto" w:fill="FFFFFF"/>
        <w:ind w:firstLine="0"/>
        <w:jc w:val="center"/>
        <w:rPr>
          <w:rFonts w:eastAsia="Times New Roman"/>
          <w:b/>
          <w:color w:val="333333"/>
          <w:sz w:val="22"/>
          <w:szCs w:val="22"/>
          <w:lang w:eastAsia="ru-RU"/>
        </w:rPr>
      </w:pP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3"/>
        <w:gridCol w:w="7667"/>
      </w:tblGrid>
      <w:tr w:rsidR="00A100CE" w:rsidRPr="00A100CE" w:rsidTr="00A100CE"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divId w:val="188225293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Композиционная часть с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о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чинения</w:t>
            </w:r>
          </w:p>
        </w:tc>
        <w:tc>
          <w:tcPr>
            <w:tcW w:w="7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jc w:val="center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Примеры речевых клише и скрепы</w:t>
            </w:r>
          </w:p>
        </w:tc>
      </w:tr>
      <w:tr w:rsidR="00A100CE" w:rsidRPr="00A100CE" w:rsidTr="00A100CE">
        <w:tc>
          <w:tcPr>
            <w:tcW w:w="3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1. Скрепа, соединяющая вступление, </w:t>
            </w:r>
            <w:r w:rsidRPr="00A100CE">
              <w:rPr>
                <w:rFonts w:eastAsia="Times New Roman"/>
                <w:b/>
                <w:bCs/>
                <w:color w:val="333333"/>
                <w:u w:val="single"/>
                <w:lang w:eastAsia="ru-RU"/>
              </w:rPr>
              <w:t>в котором высказан тезис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, и осно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в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ную часть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В правильности такой точки зрения меня убеждает художественная  л</w:t>
            </w:r>
            <w:r w:rsidRPr="00A100CE">
              <w:rPr>
                <w:rFonts w:eastAsia="Times New Roman"/>
                <w:color w:val="333333"/>
                <w:lang w:eastAsia="ru-RU"/>
              </w:rPr>
              <w:t>и</w:t>
            </w:r>
            <w:r w:rsidRPr="00A100CE">
              <w:rPr>
                <w:rFonts w:eastAsia="Times New Roman"/>
                <w:color w:val="333333"/>
                <w:lang w:eastAsia="ru-RU"/>
              </w:rPr>
              <w:t>терат</w:t>
            </w:r>
            <w:r w:rsidRPr="00A100CE">
              <w:rPr>
                <w:rFonts w:eastAsia="Times New Roman"/>
                <w:color w:val="333333"/>
                <w:lang w:eastAsia="ru-RU"/>
              </w:rPr>
              <w:t>у</w:t>
            </w:r>
            <w:r w:rsidRPr="00A100CE">
              <w:rPr>
                <w:rFonts w:eastAsia="Times New Roman"/>
                <w:color w:val="333333"/>
                <w:lang w:eastAsia="ru-RU"/>
              </w:rPr>
              <w:t>ра.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shd w:val="clear" w:color="auto" w:fill="FFFFFF"/>
                <w:lang w:eastAsia="ru-RU"/>
              </w:rPr>
              <w:t>Давайте вспомним произведения художественной литературы, в кот</w:t>
            </w:r>
            <w:r w:rsidRPr="00A100CE">
              <w:rPr>
                <w:rFonts w:eastAsia="Times New Roman"/>
                <w:color w:val="333333"/>
                <w:shd w:val="clear" w:color="auto" w:fill="FFFFFF"/>
                <w:lang w:eastAsia="ru-RU"/>
              </w:rPr>
              <w:t>о</w:t>
            </w:r>
            <w:r w:rsidRPr="00A100CE">
              <w:rPr>
                <w:rFonts w:eastAsia="Times New Roman"/>
                <w:color w:val="333333"/>
                <w:shd w:val="clear" w:color="auto" w:fill="FFFFFF"/>
                <w:lang w:eastAsia="ru-RU"/>
              </w:rPr>
              <w:t>рых ра</w:t>
            </w:r>
            <w:r w:rsidRPr="00A100CE">
              <w:rPr>
                <w:rFonts w:eastAsia="Times New Roman"/>
                <w:color w:val="333333"/>
                <w:shd w:val="clear" w:color="auto" w:fill="FFFFFF"/>
                <w:lang w:eastAsia="ru-RU"/>
              </w:rPr>
              <w:t>с</w:t>
            </w:r>
            <w:r w:rsidRPr="00A100CE">
              <w:rPr>
                <w:rFonts w:eastAsia="Times New Roman"/>
                <w:color w:val="333333"/>
                <w:shd w:val="clear" w:color="auto" w:fill="FFFFFF"/>
                <w:lang w:eastAsia="ru-RU"/>
              </w:rPr>
              <w:t>крывается тема сочинения и доказывается высказанный мною тезис.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Могу доказать свою точку зрения, обратившись к произведениям (пр</w:t>
            </w:r>
            <w:r w:rsidRPr="00A100CE">
              <w:rPr>
                <w:rFonts w:eastAsia="Times New Roman"/>
                <w:color w:val="333333"/>
                <w:lang w:eastAsia="ru-RU"/>
              </w:rPr>
              <w:t>о</w:t>
            </w:r>
            <w:r w:rsidRPr="00A100CE">
              <w:rPr>
                <w:rFonts w:eastAsia="Times New Roman"/>
                <w:color w:val="333333"/>
                <w:lang w:eastAsia="ru-RU"/>
              </w:rPr>
              <w:t>извед</w:t>
            </w:r>
            <w:r w:rsidRPr="00A100CE">
              <w:rPr>
                <w:rFonts w:eastAsia="Times New Roman"/>
                <w:color w:val="333333"/>
                <w:lang w:eastAsia="ru-RU"/>
              </w:rPr>
              <w:t>е</w:t>
            </w:r>
            <w:r w:rsidRPr="00A100CE">
              <w:rPr>
                <w:rFonts w:eastAsia="Times New Roman"/>
                <w:color w:val="333333"/>
                <w:lang w:eastAsia="ru-RU"/>
              </w:rPr>
              <w:t>нию) художественной (публицистической) литературы.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За доказательствами обратимся  (обращусь) к произведениям художес</w:t>
            </w:r>
            <w:r w:rsidRPr="00A100CE">
              <w:rPr>
                <w:rFonts w:eastAsia="Times New Roman"/>
                <w:color w:val="333333"/>
                <w:lang w:eastAsia="ru-RU"/>
              </w:rPr>
              <w:t>т</w:t>
            </w:r>
            <w:r w:rsidRPr="00A100CE">
              <w:rPr>
                <w:rFonts w:eastAsia="Times New Roman"/>
                <w:color w:val="333333"/>
                <w:lang w:eastAsia="ru-RU"/>
              </w:rPr>
              <w:t>венной литературы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Размышляя над тем, что …, не могу не обратиться к произведению ФИО, в котором…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Чтобы убедиться в правильности высказанного тезиса, достаточно пр</w:t>
            </w:r>
            <w:r w:rsidRPr="00A100CE">
              <w:rPr>
                <w:rFonts w:eastAsia="Times New Roman"/>
                <w:color w:val="333333"/>
                <w:lang w:eastAsia="ru-RU"/>
              </w:rPr>
              <w:t>и</w:t>
            </w:r>
            <w:r w:rsidRPr="00A100CE">
              <w:rPr>
                <w:rFonts w:eastAsia="Times New Roman"/>
                <w:color w:val="333333"/>
                <w:lang w:eastAsia="ru-RU"/>
              </w:rPr>
              <w:t>вести пример из художественной литературы.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В этом легко убедиться, обратившись к художественной литературе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В произведении (назвать) я нашла (нашёл) отражение (подтверждение) своим мыслям...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В правильности такой точки зрения меня убеждает художественная  л</w:t>
            </w:r>
            <w:r w:rsidRPr="00A100CE">
              <w:rPr>
                <w:rFonts w:eastAsia="Times New Roman"/>
                <w:color w:val="333333"/>
                <w:lang w:eastAsia="ru-RU"/>
              </w:rPr>
              <w:t>и</w:t>
            </w:r>
            <w:r w:rsidRPr="00A100CE">
              <w:rPr>
                <w:rFonts w:eastAsia="Times New Roman"/>
                <w:color w:val="333333"/>
                <w:lang w:eastAsia="ru-RU"/>
              </w:rPr>
              <w:t>терат</w:t>
            </w:r>
            <w:r w:rsidRPr="00A100CE">
              <w:rPr>
                <w:rFonts w:eastAsia="Times New Roman"/>
                <w:color w:val="333333"/>
                <w:lang w:eastAsia="ru-RU"/>
              </w:rPr>
              <w:t>у</w:t>
            </w:r>
            <w:r w:rsidRPr="00A100CE">
              <w:rPr>
                <w:rFonts w:eastAsia="Times New Roman"/>
                <w:color w:val="333333"/>
                <w:lang w:eastAsia="ru-RU"/>
              </w:rPr>
              <w:t>ра</w:t>
            </w:r>
          </w:p>
        </w:tc>
      </w:tr>
      <w:tr w:rsidR="00A100CE" w:rsidRPr="00A100CE" w:rsidTr="00A100CE">
        <w:tc>
          <w:tcPr>
            <w:tcW w:w="3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Если тезис  формулируе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т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ся в основной части, то «мостики» должны быть друг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и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ми.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1. Чтобы убедиться в правильности высказанного тезиса, достаточно привести пример из художественной литературы (пишется в первом а</w:t>
            </w:r>
            <w:r w:rsidRPr="00A100CE">
              <w:rPr>
                <w:rFonts w:eastAsia="Times New Roman"/>
                <w:color w:val="333333"/>
                <w:lang w:eastAsia="ru-RU"/>
              </w:rPr>
              <w:t>б</w:t>
            </w:r>
            <w:r w:rsidRPr="00A100CE">
              <w:rPr>
                <w:rFonts w:eastAsia="Times New Roman"/>
                <w:color w:val="333333"/>
                <w:lang w:eastAsia="ru-RU"/>
              </w:rPr>
              <w:t>заце, то есть во вступлении).</w:t>
            </w:r>
          </w:p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2. Каждый тезис начинается:</w:t>
            </w:r>
          </w:p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Во-первых, (тезис + аргумент)</w:t>
            </w:r>
          </w:p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Во-вторых, (тезис + аргумент)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1.</w:t>
            </w:r>
            <w:r w:rsidRPr="00A100CE">
              <w:rPr>
                <w:rFonts w:eastAsia="Times New Roman"/>
                <w:color w:val="333333"/>
                <w:lang w:eastAsia="ru-RU"/>
              </w:rPr>
              <w:t> 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Пишется в первом абзаце, то есть во вступлении:</w:t>
            </w:r>
          </w:p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 </w:t>
            </w:r>
            <w:r w:rsidRPr="00A100CE">
              <w:rPr>
                <w:rFonts w:eastAsia="Times New Roman"/>
                <w:i/>
                <w:iCs/>
                <w:color w:val="333333"/>
                <w:lang w:eastAsia="ru-RU"/>
              </w:rPr>
              <w:t>В этом легко убедиться, обратившись к художественной  (публиц</w:t>
            </w:r>
            <w:r w:rsidRPr="00A100CE">
              <w:rPr>
                <w:rFonts w:eastAsia="Times New Roman"/>
                <w:i/>
                <w:iCs/>
                <w:color w:val="333333"/>
                <w:lang w:eastAsia="ru-RU"/>
              </w:rPr>
              <w:t>и</w:t>
            </w:r>
            <w:r w:rsidRPr="00A100CE">
              <w:rPr>
                <w:rFonts w:eastAsia="Times New Roman"/>
                <w:i/>
                <w:iCs/>
                <w:color w:val="333333"/>
                <w:lang w:eastAsia="ru-RU"/>
              </w:rPr>
              <w:t>стич</w:t>
            </w:r>
            <w:r w:rsidRPr="00A100CE">
              <w:rPr>
                <w:rFonts w:eastAsia="Times New Roman"/>
                <w:i/>
                <w:iCs/>
                <w:color w:val="333333"/>
                <w:lang w:eastAsia="ru-RU"/>
              </w:rPr>
              <w:t>е</w:t>
            </w:r>
            <w:r w:rsidRPr="00A100CE">
              <w:rPr>
                <w:rFonts w:eastAsia="Times New Roman"/>
                <w:i/>
                <w:iCs/>
                <w:color w:val="333333"/>
                <w:lang w:eastAsia="ru-RU"/>
              </w:rPr>
              <w:t>ской) литературе</w:t>
            </w:r>
          </w:p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2. Каждый тезис начинается:</w:t>
            </w:r>
          </w:p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i/>
                <w:iCs/>
                <w:color w:val="333333"/>
                <w:lang w:eastAsia="ru-RU"/>
              </w:rPr>
              <w:t>Например</w:t>
            </w:r>
            <w:r w:rsidRPr="00A100CE">
              <w:rPr>
                <w:rFonts w:eastAsia="Times New Roman"/>
                <w:color w:val="333333"/>
                <w:lang w:eastAsia="ru-RU"/>
              </w:rPr>
              <w:t>, (тезис + аргумент)</w:t>
            </w:r>
          </w:p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i/>
                <w:iCs/>
                <w:color w:val="333333"/>
                <w:lang w:eastAsia="ru-RU"/>
              </w:rPr>
              <w:t>Кроме того</w:t>
            </w:r>
            <w:r w:rsidRPr="00A100CE">
              <w:rPr>
                <w:rFonts w:eastAsia="Times New Roman"/>
                <w:color w:val="333333"/>
                <w:lang w:eastAsia="ru-RU"/>
              </w:rPr>
              <w:t>, (тезис + аргумент)</w:t>
            </w:r>
          </w:p>
        </w:tc>
      </w:tr>
      <w:tr w:rsidR="00A100CE" w:rsidRPr="00A100CE" w:rsidTr="00A100CE">
        <w:tc>
          <w:tcPr>
            <w:tcW w:w="3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2. Внутри основной части (переход от одного арг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у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мента к другому)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2B5304" w:rsidP="002B5304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Можно </w:t>
            </w:r>
            <w:r w:rsidR="00A100CE" w:rsidRPr="00A100CE">
              <w:rPr>
                <w:rFonts w:eastAsia="Times New Roman"/>
                <w:color w:val="333333"/>
                <w:lang w:eastAsia="ru-RU"/>
              </w:rPr>
              <w:t>вспомни</w:t>
            </w:r>
            <w:r>
              <w:rPr>
                <w:rFonts w:eastAsia="Times New Roman"/>
                <w:color w:val="333333"/>
                <w:lang w:eastAsia="ru-RU"/>
              </w:rPr>
              <w:t>ть</w:t>
            </w:r>
            <w:r w:rsidR="00A100CE" w:rsidRPr="00A100CE">
              <w:rPr>
                <w:rFonts w:eastAsia="Times New Roman"/>
                <w:color w:val="333333"/>
                <w:lang w:eastAsia="ru-RU"/>
              </w:rPr>
              <w:t xml:space="preserve">  и другое произведение, в котором тоже говорится (поднимается вопрос) о том, что…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Можно привести и другой пример.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Приведу еще один пример, доказывающий мою точку зрения, -  это произв</w:t>
            </w:r>
            <w:r w:rsidRPr="00A100CE">
              <w:rPr>
                <w:rFonts w:eastAsia="Times New Roman"/>
                <w:color w:val="333333"/>
                <w:lang w:eastAsia="ru-RU"/>
              </w:rPr>
              <w:t>е</w:t>
            </w:r>
            <w:r w:rsidRPr="00A100CE">
              <w:rPr>
                <w:rFonts w:eastAsia="Times New Roman"/>
                <w:color w:val="333333"/>
                <w:lang w:eastAsia="ru-RU"/>
              </w:rPr>
              <w:t>дение (ФИО, название)...</w:t>
            </w:r>
          </w:p>
        </w:tc>
      </w:tr>
      <w:tr w:rsidR="00A100CE" w:rsidRPr="00A100CE" w:rsidTr="00A100CE">
        <w:trPr>
          <w:trHeight w:val="9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317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В качестве первого аргумента, подтверждающего мою мысль о..., возьму произведение...</w:t>
            </w:r>
          </w:p>
          <w:p w:rsidR="00A100CE" w:rsidRPr="00A100CE" w:rsidRDefault="00A100CE" w:rsidP="00A100CE">
            <w:pPr>
              <w:ind w:firstLine="317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В качестве второго аргумента, доказывающего выдвинутый мною тезис, приведу рассказ...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Эта же тема рассматривается и в произведении…</w:t>
            </w:r>
          </w:p>
        </w:tc>
      </w:tr>
      <w:tr w:rsidR="00A100CE" w:rsidRPr="00A100CE" w:rsidTr="00A100CE">
        <w:trPr>
          <w:trHeight w:val="489"/>
        </w:trPr>
        <w:tc>
          <w:tcPr>
            <w:tcW w:w="3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3. Скрепа, соединяющая основную часть и закл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ю</w:t>
            </w:r>
            <w:r w:rsidRPr="00A100CE">
              <w:rPr>
                <w:rFonts w:eastAsia="Times New Roman"/>
                <w:b/>
                <w:bCs/>
                <w:color w:val="333333"/>
                <w:lang w:eastAsia="ru-RU"/>
              </w:rPr>
              <w:t>чение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К какому же выводу я пришёл (пришла), размышляя над темой «…»? Думаю, надо…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И в заключение мне бы хотелось сказать, что...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Завершая своё сочинение, хочу обратиться к словам известного русск</w:t>
            </w:r>
            <w:r w:rsidRPr="00A100CE">
              <w:rPr>
                <w:rFonts w:eastAsia="Times New Roman"/>
                <w:color w:val="333333"/>
                <w:lang w:eastAsia="ru-RU"/>
              </w:rPr>
              <w:t>о</w:t>
            </w:r>
            <w:r w:rsidRPr="00A100CE">
              <w:rPr>
                <w:rFonts w:eastAsia="Times New Roman"/>
                <w:color w:val="333333"/>
                <w:lang w:eastAsia="ru-RU"/>
              </w:rPr>
              <w:t>го п</w:t>
            </w:r>
            <w:r w:rsidRPr="00A100CE">
              <w:rPr>
                <w:rFonts w:eastAsia="Times New Roman"/>
                <w:color w:val="333333"/>
                <w:lang w:eastAsia="ru-RU"/>
              </w:rPr>
              <w:t>и</w:t>
            </w:r>
            <w:r w:rsidRPr="00A100CE">
              <w:rPr>
                <w:rFonts w:eastAsia="Times New Roman"/>
                <w:color w:val="333333"/>
                <w:lang w:eastAsia="ru-RU"/>
              </w:rPr>
              <w:t>сателя, который сказал: «...»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lang w:eastAsia="ru-RU"/>
              </w:rPr>
              <w:t>В заключение нельзя не сказать об актуальности поднятой темы, кот</w:t>
            </w:r>
            <w:r w:rsidRPr="00A100CE">
              <w:rPr>
                <w:rFonts w:eastAsia="Times New Roman"/>
                <w:color w:val="333333"/>
                <w:lang w:eastAsia="ru-RU"/>
              </w:rPr>
              <w:t>о</w:t>
            </w:r>
            <w:r w:rsidRPr="00A100CE">
              <w:rPr>
                <w:rFonts w:eastAsia="Times New Roman"/>
                <w:color w:val="333333"/>
                <w:lang w:eastAsia="ru-RU"/>
              </w:rPr>
              <w:t>рая до сих пор звучит современно, потому что ...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shd w:val="clear" w:color="auto" w:fill="FFFFFF"/>
                <w:lang w:eastAsia="ru-RU"/>
              </w:rPr>
              <w:t>В заключение хочется призвать людей ...</w:t>
            </w:r>
          </w:p>
        </w:tc>
      </w:tr>
      <w:tr w:rsidR="00A100CE" w:rsidRPr="00A100CE" w:rsidTr="00A100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0CE" w:rsidRPr="00A100CE" w:rsidRDefault="00A100CE" w:rsidP="00A100CE">
            <w:pPr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E" w:rsidRPr="00A100CE" w:rsidRDefault="00A100CE" w:rsidP="00A100CE">
            <w:pPr>
              <w:ind w:firstLine="0"/>
              <w:rPr>
                <w:rFonts w:eastAsia="Times New Roman"/>
                <w:color w:val="333333"/>
                <w:lang w:eastAsia="ru-RU"/>
              </w:rPr>
            </w:pPr>
            <w:r w:rsidRPr="00A100CE">
              <w:rPr>
                <w:rFonts w:eastAsia="Times New Roman"/>
                <w:color w:val="333333"/>
                <w:shd w:val="clear" w:color="auto" w:fill="FFFFFF"/>
                <w:lang w:eastAsia="ru-RU"/>
              </w:rPr>
              <w:t>Подводя итоги сказанному, хочется выразить надежду на то, что</w:t>
            </w:r>
          </w:p>
        </w:tc>
      </w:tr>
    </w:tbl>
    <w:p w:rsidR="00400FAD" w:rsidRDefault="00400FAD"/>
    <w:sectPr w:rsidR="00400FAD" w:rsidSect="00E2314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A100CE"/>
    <w:rsid w:val="002B5304"/>
    <w:rsid w:val="003F7752"/>
    <w:rsid w:val="00400FAD"/>
    <w:rsid w:val="0053733D"/>
    <w:rsid w:val="00A100CE"/>
    <w:rsid w:val="00B437F7"/>
    <w:rsid w:val="00BE707C"/>
    <w:rsid w:val="00CF2977"/>
    <w:rsid w:val="00E23141"/>
    <w:rsid w:val="00E8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2218</Characters>
  <Application>Microsoft Office Word</Application>
  <DocSecurity>0</DocSecurity>
  <Lines>18</Lines>
  <Paragraphs>5</Paragraphs>
  <ScaleCrop>false</ScaleCrop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2016-12-05T15:23:00Z</dcterms:created>
  <dcterms:modified xsi:type="dcterms:W3CDTF">2016-12-05T15:30:00Z</dcterms:modified>
</cp:coreProperties>
</file>